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A05DF" w14:textId="256D00A5" w:rsidR="004F2EF9" w:rsidRPr="004F2EF9" w:rsidRDefault="00193CBA" w:rsidP="004F2EF9">
      <w:pPr>
        <w:spacing w:line="360" w:lineRule="auto"/>
        <w:rPr>
          <w:b/>
          <w:sz w:val="28"/>
          <w:szCs w:val="28"/>
        </w:rPr>
      </w:pPr>
      <w:r w:rsidRPr="004F2EF9">
        <w:rPr>
          <w:b/>
          <w:sz w:val="28"/>
          <w:szCs w:val="28"/>
        </w:rPr>
        <w:t>Compliance Vs. Risk Vs. BSA</w:t>
      </w:r>
      <w:r w:rsidR="004F2EF9">
        <w:rPr>
          <w:b/>
          <w:sz w:val="28"/>
          <w:szCs w:val="28"/>
        </w:rPr>
        <w:t xml:space="preserve"> Video</w:t>
      </w:r>
    </w:p>
    <w:p w14:paraId="4C2DA8E7" w14:textId="77777777" w:rsidR="004F2EF9" w:rsidRPr="004F2EF9" w:rsidRDefault="004F2EF9" w:rsidP="004F2EF9">
      <w:pPr>
        <w:spacing w:line="360" w:lineRule="auto"/>
        <w:rPr>
          <w:b/>
          <w:sz w:val="24"/>
          <w:szCs w:val="24"/>
        </w:rPr>
      </w:pPr>
    </w:p>
    <w:p w14:paraId="37253D59" w14:textId="77777777" w:rsidR="004F2EF9" w:rsidRPr="004F2EF9" w:rsidRDefault="004F2EF9" w:rsidP="004F2EF9">
      <w:pPr>
        <w:pStyle w:val="ListParagraph"/>
        <w:numPr>
          <w:ilvl w:val="0"/>
          <w:numId w:val="1"/>
        </w:numPr>
        <w:spacing w:line="360" w:lineRule="auto"/>
        <w:rPr>
          <w:sz w:val="24"/>
          <w:szCs w:val="24"/>
        </w:rPr>
      </w:pPr>
      <w:r w:rsidRPr="004F2EF9">
        <w:rPr>
          <w:sz w:val="24"/>
          <w:szCs w:val="24"/>
        </w:rPr>
        <w:t>Introductions and Today’s Topic</w:t>
      </w:r>
    </w:p>
    <w:p w14:paraId="7420A9D2" w14:textId="44136A83" w:rsidR="004F2EF9" w:rsidRDefault="004F2EF9" w:rsidP="004F2EF9">
      <w:pPr>
        <w:pStyle w:val="ListParagraph"/>
        <w:numPr>
          <w:ilvl w:val="0"/>
          <w:numId w:val="1"/>
        </w:numPr>
        <w:spacing w:line="360" w:lineRule="auto"/>
        <w:rPr>
          <w:sz w:val="24"/>
          <w:szCs w:val="24"/>
        </w:rPr>
      </w:pPr>
      <w:r w:rsidRPr="004F2EF9">
        <w:rPr>
          <w:sz w:val="24"/>
          <w:szCs w:val="24"/>
        </w:rPr>
        <w:t>What is Compliance?</w:t>
      </w:r>
    </w:p>
    <w:p w14:paraId="37E9F7A9" w14:textId="36A34557" w:rsidR="00061886" w:rsidRDefault="00061886" w:rsidP="00061886">
      <w:pPr>
        <w:pStyle w:val="ListParagraph"/>
        <w:numPr>
          <w:ilvl w:val="1"/>
          <w:numId w:val="1"/>
        </w:numPr>
        <w:spacing w:line="360" w:lineRule="auto"/>
        <w:rPr>
          <w:sz w:val="24"/>
          <w:szCs w:val="24"/>
        </w:rPr>
      </w:pPr>
      <w:r>
        <w:rPr>
          <w:sz w:val="24"/>
          <w:szCs w:val="24"/>
        </w:rPr>
        <w:t xml:space="preserve">Adherence to rules, laws, regulations, policies, and guidelines.  </w:t>
      </w:r>
    </w:p>
    <w:p w14:paraId="434C9E4F" w14:textId="1CAC2543" w:rsidR="00061886" w:rsidRPr="00061886" w:rsidRDefault="00061886" w:rsidP="00061886">
      <w:pPr>
        <w:pStyle w:val="ListParagraph"/>
        <w:numPr>
          <w:ilvl w:val="1"/>
          <w:numId w:val="1"/>
        </w:numPr>
        <w:spacing w:line="360" w:lineRule="auto"/>
        <w:rPr>
          <w:sz w:val="24"/>
          <w:szCs w:val="24"/>
        </w:rPr>
      </w:pPr>
      <w:r>
        <w:rPr>
          <w:sz w:val="24"/>
          <w:szCs w:val="24"/>
        </w:rPr>
        <w:t>Essentially it is doing what is expected of you</w:t>
      </w:r>
    </w:p>
    <w:p w14:paraId="71B28849" w14:textId="131E3E67" w:rsidR="004F2EF9" w:rsidRDefault="004F2EF9" w:rsidP="004F2EF9">
      <w:pPr>
        <w:pStyle w:val="ListParagraph"/>
        <w:numPr>
          <w:ilvl w:val="0"/>
          <w:numId w:val="1"/>
        </w:numPr>
        <w:spacing w:line="360" w:lineRule="auto"/>
        <w:rPr>
          <w:sz w:val="24"/>
          <w:szCs w:val="24"/>
        </w:rPr>
      </w:pPr>
      <w:r w:rsidRPr="004F2EF9">
        <w:rPr>
          <w:sz w:val="24"/>
          <w:szCs w:val="24"/>
        </w:rPr>
        <w:t>Explain Regulatory Compliance</w:t>
      </w:r>
    </w:p>
    <w:p w14:paraId="0A4CBEB4" w14:textId="38884F91" w:rsidR="00061886" w:rsidRDefault="00061886" w:rsidP="00061886">
      <w:pPr>
        <w:pStyle w:val="ListParagraph"/>
        <w:numPr>
          <w:ilvl w:val="1"/>
          <w:numId w:val="1"/>
        </w:numPr>
        <w:spacing w:line="360" w:lineRule="auto"/>
        <w:rPr>
          <w:sz w:val="24"/>
          <w:szCs w:val="24"/>
        </w:rPr>
      </w:pPr>
      <w:r>
        <w:rPr>
          <w:sz w:val="24"/>
          <w:szCs w:val="24"/>
        </w:rPr>
        <w:t>Rules, laws, regulations from lawmaking agencies</w:t>
      </w:r>
    </w:p>
    <w:p w14:paraId="60613BD3" w14:textId="46587E55" w:rsidR="00061886" w:rsidRDefault="00061886" w:rsidP="00061886">
      <w:pPr>
        <w:pStyle w:val="ListParagraph"/>
        <w:numPr>
          <w:ilvl w:val="1"/>
          <w:numId w:val="1"/>
        </w:numPr>
        <w:spacing w:line="360" w:lineRule="auto"/>
        <w:rPr>
          <w:sz w:val="24"/>
          <w:szCs w:val="24"/>
        </w:rPr>
      </w:pPr>
      <w:r>
        <w:rPr>
          <w:sz w:val="24"/>
          <w:szCs w:val="24"/>
        </w:rPr>
        <w:t>Consumer compliance</w:t>
      </w:r>
    </w:p>
    <w:p w14:paraId="4BF36183" w14:textId="6940A975" w:rsidR="00061886" w:rsidRDefault="00061886" w:rsidP="00061886">
      <w:pPr>
        <w:pStyle w:val="ListParagraph"/>
        <w:numPr>
          <w:ilvl w:val="2"/>
          <w:numId w:val="1"/>
        </w:numPr>
        <w:spacing w:line="360" w:lineRule="auto"/>
        <w:rPr>
          <w:sz w:val="24"/>
          <w:szCs w:val="24"/>
        </w:rPr>
      </w:pPr>
      <w:r>
        <w:rPr>
          <w:sz w:val="24"/>
          <w:szCs w:val="24"/>
        </w:rPr>
        <w:t>Alphabet soup</w:t>
      </w:r>
    </w:p>
    <w:p w14:paraId="70B1E35D" w14:textId="49D24A5F" w:rsidR="00061886" w:rsidRDefault="00061886" w:rsidP="00061886">
      <w:pPr>
        <w:pStyle w:val="ListParagraph"/>
        <w:numPr>
          <w:ilvl w:val="2"/>
          <w:numId w:val="1"/>
        </w:numPr>
        <w:spacing w:line="360" w:lineRule="auto"/>
        <w:rPr>
          <w:sz w:val="24"/>
          <w:szCs w:val="24"/>
        </w:rPr>
      </w:pPr>
      <w:r>
        <w:rPr>
          <w:sz w:val="24"/>
          <w:szCs w:val="24"/>
        </w:rPr>
        <w:t>CFPB</w:t>
      </w:r>
    </w:p>
    <w:p w14:paraId="237C09D0" w14:textId="2A1A4B27" w:rsidR="00061886" w:rsidRDefault="00061886" w:rsidP="00061886">
      <w:pPr>
        <w:pStyle w:val="ListParagraph"/>
        <w:numPr>
          <w:ilvl w:val="2"/>
          <w:numId w:val="1"/>
        </w:numPr>
        <w:spacing w:line="360" w:lineRule="auto"/>
        <w:rPr>
          <w:sz w:val="24"/>
          <w:szCs w:val="24"/>
        </w:rPr>
      </w:pPr>
      <w:r>
        <w:rPr>
          <w:sz w:val="24"/>
          <w:szCs w:val="24"/>
        </w:rPr>
        <w:t>FTC</w:t>
      </w:r>
    </w:p>
    <w:p w14:paraId="4DC1DD86" w14:textId="2B4CF091" w:rsidR="00061886" w:rsidRDefault="00061886" w:rsidP="00061886">
      <w:pPr>
        <w:pStyle w:val="ListParagraph"/>
        <w:numPr>
          <w:ilvl w:val="2"/>
          <w:numId w:val="1"/>
        </w:numPr>
        <w:spacing w:line="360" w:lineRule="auto"/>
        <w:rPr>
          <w:sz w:val="24"/>
          <w:szCs w:val="24"/>
        </w:rPr>
      </w:pPr>
      <w:r>
        <w:rPr>
          <w:sz w:val="24"/>
          <w:szCs w:val="24"/>
        </w:rPr>
        <w:t>UDAAP</w:t>
      </w:r>
    </w:p>
    <w:p w14:paraId="4A00654A" w14:textId="67ED039B" w:rsidR="00061886" w:rsidRDefault="00061886" w:rsidP="00061886">
      <w:pPr>
        <w:pStyle w:val="ListParagraph"/>
        <w:numPr>
          <w:ilvl w:val="1"/>
          <w:numId w:val="1"/>
        </w:numPr>
        <w:spacing w:line="360" w:lineRule="auto"/>
        <w:rPr>
          <w:sz w:val="24"/>
          <w:szCs w:val="24"/>
        </w:rPr>
      </w:pPr>
      <w:r>
        <w:rPr>
          <w:sz w:val="24"/>
          <w:szCs w:val="24"/>
        </w:rPr>
        <w:t>Non-consumer compliance</w:t>
      </w:r>
    </w:p>
    <w:p w14:paraId="0AB0417B" w14:textId="6C45FB38" w:rsidR="00061886" w:rsidRDefault="00061886" w:rsidP="00061886">
      <w:pPr>
        <w:pStyle w:val="ListParagraph"/>
        <w:numPr>
          <w:ilvl w:val="2"/>
          <w:numId w:val="1"/>
        </w:numPr>
        <w:spacing w:line="360" w:lineRule="auto"/>
        <w:rPr>
          <w:sz w:val="24"/>
          <w:szCs w:val="24"/>
        </w:rPr>
      </w:pPr>
      <w:r>
        <w:rPr>
          <w:sz w:val="24"/>
          <w:szCs w:val="24"/>
        </w:rPr>
        <w:t>HR laws</w:t>
      </w:r>
    </w:p>
    <w:p w14:paraId="53C37CFE" w14:textId="6C7B0415" w:rsidR="00061886" w:rsidRPr="004F2EF9" w:rsidRDefault="00061886" w:rsidP="00061886">
      <w:pPr>
        <w:pStyle w:val="ListParagraph"/>
        <w:numPr>
          <w:ilvl w:val="2"/>
          <w:numId w:val="1"/>
        </w:numPr>
        <w:spacing w:line="360" w:lineRule="auto"/>
        <w:rPr>
          <w:sz w:val="24"/>
          <w:szCs w:val="24"/>
        </w:rPr>
      </w:pPr>
      <w:r>
        <w:rPr>
          <w:sz w:val="24"/>
          <w:szCs w:val="24"/>
        </w:rPr>
        <w:t>ADA</w:t>
      </w:r>
    </w:p>
    <w:p w14:paraId="08A2CA7A" w14:textId="0FFDA510" w:rsidR="004F2EF9" w:rsidRDefault="004F2EF9" w:rsidP="004F2EF9">
      <w:pPr>
        <w:pStyle w:val="ListParagraph"/>
        <w:numPr>
          <w:ilvl w:val="0"/>
          <w:numId w:val="1"/>
        </w:numPr>
        <w:spacing w:line="360" w:lineRule="auto"/>
        <w:rPr>
          <w:sz w:val="24"/>
          <w:szCs w:val="24"/>
        </w:rPr>
      </w:pPr>
      <w:r w:rsidRPr="004F2EF9">
        <w:rPr>
          <w:sz w:val="24"/>
          <w:szCs w:val="24"/>
        </w:rPr>
        <w:t>Explain Corporate Compliance</w:t>
      </w:r>
    </w:p>
    <w:p w14:paraId="10B2183A" w14:textId="048189CB" w:rsidR="00061886" w:rsidRDefault="00061886" w:rsidP="00061886">
      <w:pPr>
        <w:pStyle w:val="ListParagraph"/>
        <w:numPr>
          <w:ilvl w:val="1"/>
          <w:numId w:val="1"/>
        </w:numPr>
        <w:spacing w:line="360" w:lineRule="auto"/>
        <w:rPr>
          <w:sz w:val="24"/>
          <w:szCs w:val="24"/>
        </w:rPr>
      </w:pPr>
      <w:r>
        <w:rPr>
          <w:sz w:val="24"/>
          <w:szCs w:val="24"/>
        </w:rPr>
        <w:t>Internal policies and procedures</w:t>
      </w:r>
    </w:p>
    <w:p w14:paraId="788FF05B" w14:textId="008E92E7" w:rsidR="00061886" w:rsidRDefault="00061886" w:rsidP="00061886">
      <w:pPr>
        <w:pStyle w:val="ListParagraph"/>
        <w:numPr>
          <w:ilvl w:val="1"/>
          <w:numId w:val="1"/>
        </w:numPr>
        <w:spacing w:line="360" w:lineRule="auto"/>
        <w:rPr>
          <w:sz w:val="24"/>
          <w:szCs w:val="24"/>
        </w:rPr>
      </w:pPr>
      <w:r>
        <w:rPr>
          <w:sz w:val="24"/>
          <w:szCs w:val="24"/>
        </w:rPr>
        <w:t>Compliance with vendor contacts</w:t>
      </w:r>
    </w:p>
    <w:p w14:paraId="78A65386" w14:textId="1A788B01" w:rsidR="00061886" w:rsidRDefault="00061886" w:rsidP="00061886">
      <w:pPr>
        <w:pStyle w:val="ListParagraph"/>
        <w:numPr>
          <w:ilvl w:val="1"/>
          <w:numId w:val="1"/>
        </w:numPr>
        <w:spacing w:line="360" w:lineRule="auto"/>
        <w:rPr>
          <w:sz w:val="24"/>
          <w:szCs w:val="24"/>
        </w:rPr>
      </w:pPr>
      <w:r>
        <w:rPr>
          <w:sz w:val="24"/>
          <w:szCs w:val="24"/>
        </w:rPr>
        <w:t>Governance</w:t>
      </w:r>
    </w:p>
    <w:p w14:paraId="6BC12114" w14:textId="320FE459" w:rsidR="00061886" w:rsidRDefault="00061886" w:rsidP="00061886">
      <w:pPr>
        <w:pStyle w:val="ListParagraph"/>
        <w:numPr>
          <w:ilvl w:val="1"/>
          <w:numId w:val="1"/>
        </w:numPr>
        <w:spacing w:line="360" w:lineRule="auto"/>
        <w:rPr>
          <w:sz w:val="24"/>
          <w:szCs w:val="24"/>
        </w:rPr>
      </w:pPr>
      <w:r>
        <w:rPr>
          <w:sz w:val="24"/>
          <w:szCs w:val="24"/>
        </w:rPr>
        <w:t>Bylaws</w:t>
      </w:r>
    </w:p>
    <w:p w14:paraId="6708B76E" w14:textId="6A123759" w:rsidR="00061886" w:rsidRDefault="00061886" w:rsidP="00061886">
      <w:pPr>
        <w:pStyle w:val="ListParagraph"/>
        <w:numPr>
          <w:ilvl w:val="1"/>
          <w:numId w:val="1"/>
        </w:numPr>
        <w:spacing w:line="360" w:lineRule="auto"/>
        <w:rPr>
          <w:sz w:val="24"/>
          <w:szCs w:val="24"/>
        </w:rPr>
      </w:pPr>
      <w:r>
        <w:rPr>
          <w:sz w:val="24"/>
          <w:szCs w:val="24"/>
        </w:rPr>
        <w:t>Rules and guidelines from third parties</w:t>
      </w:r>
    </w:p>
    <w:p w14:paraId="2F6844F1" w14:textId="78D14017" w:rsidR="00061886" w:rsidRDefault="00061886" w:rsidP="00061886">
      <w:pPr>
        <w:pStyle w:val="ListParagraph"/>
        <w:numPr>
          <w:ilvl w:val="2"/>
          <w:numId w:val="1"/>
        </w:numPr>
        <w:spacing w:line="360" w:lineRule="auto"/>
        <w:rPr>
          <w:sz w:val="24"/>
          <w:szCs w:val="24"/>
        </w:rPr>
      </w:pPr>
      <w:proofErr w:type="spellStart"/>
      <w:r>
        <w:rPr>
          <w:sz w:val="24"/>
          <w:szCs w:val="24"/>
        </w:rPr>
        <w:t>MaterCard</w:t>
      </w:r>
      <w:proofErr w:type="spellEnd"/>
      <w:r>
        <w:rPr>
          <w:sz w:val="24"/>
          <w:szCs w:val="24"/>
        </w:rPr>
        <w:t xml:space="preserve"> and Visa Rules</w:t>
      </w:r>
    </w:p>
    <w:p w14:paraId="0E949A49" w14:textId="510F9CF9" w:rsidR="00061886" w:rsidRDefault="00061886" w:rsidP="00061886">
      <w:pPr>
        <w:pStyle w:val="ListParagraph"/>
        <w:numPr>
          <w:ilvl w:val="2"/>
          <w:numId w:val="1"/>
        </w:numPr>
        <w:spacing w:line="360" w:lineRule="auto"/>
        <w:rPr>
          <w:sz w:val="24"/>
          <w:szCs w:val="24"/>
        </w:rPr>
      </w:pPr>
      <w:r>
        <w:rPr>
          <w:sz w:val="24"/>
          <w:szCs w:val="24"/>
        </w:rPr>
        <w:t>Coop Shared Branching</w:t>
      </w:r>
    </w:p>
    <w:p w14:paraId="5F05DF96" w14:textId="1299FBA8" w:rsidR="00061886" w:rsidRPr="00061886" w:rsidRDefault="00061886" w:rsidP="00061886">
      <w:pPr>
        <w:pStyle w:val="ListParagraph"/>
        <w:numPr>
          <w:ilvl w:val="2"/>
          <w:numId w:val="1"/>
        </w:numPr>
        <w:spacing w:line="360" w:lineRule="auto"/>
        <w:rPr>
          <w:sz w:val="24"/>
          <w:szCs w:val="24"/>
        </w:rPr>
      </w:pPr>
      <w:r>
        <w:rPr>
          <w:sz w:val="24"/>
          <w:szCs w:val="24"/>
        </w:rPr>
        <w:t>NACHA</w:t>
      </w:r>
    </w:p>
    <w:p w14:paraId="3C4AC527" w14:textId="38581906" w:rsidR="004F2EF9" w:rsidRDefault="004F2EF9" w:rsidP="004F2EF9">
      <w:pPr>
        <w:pStyle w:val="ListParagraph"/>
        <w:numPr>
          <w:ilvl w:val="0"/>
          <w:numId w:val="1"/>
        </w:numPr>
        <w:spacing w:line="360" w:lineRule="auto"/>
        <w:rPr>
          <w:sz w:val="24"/>
          <w:szCs w:val="24"/>
        </w:rPr>
      </w:pPr>
      <w:r w:rsidRPr="004F2EF9">
        <w:rPr>
          <w:sz w:val="24"/>
          <w:szCs w:val="24"/>
        </w:rPr>
        <w:t>Talk about the seven areas of risk monitoring</w:t>
      </w:r>
    </w:p>
    <w:p w14:paraId="26C4CF7A" w14:textId="72B6D42F" w:rsidR="00061886" w:rsidRDefault="00061886" w:rsidP="00061886">
      <w:pPr>
        <w:pStyle w:val="ListParagraph"/>
        <w:numPr>
          <w:ilvl w:val="1"/>
          <w:numId w:val="1"/>
        </w:numPr>
        <w:spacing w:line="360" w:lineRule="auto"/>
        <w:rPr>
          <w:sz w:val="24"/>
          <w:szCs w:val="24"/>
        </w:rPr>
      </w:pPr>
      <w:r>
        <w:rPr>
          <w:sz w:val="24"/>
          <w:szCs w:val="24"/>
        </w:rPr>
        <w:t xml:space="preserve">Compliance is simply one area of risk and compliance is not solely risk management and risk management </w:t>
      </w:r>
      <w:proofErr w:type="gramStart"/>
      <w:r>
        <w:rPr>
          <w:sz w:val="24"/>
          <w:szCs w:val="24"/>
        </w:rPr>
        <w:t>is</w:t>
      </w:r>
      <w:proofErr w:type="gramEnd"/>
      <w:r>
        <w:rPr>
          <w:sz w:val="24"/>
          <w:szCs w:val="24"/>
        </w:rPr>
        <w:t xml:space="preserve"> not solely compliance.</w:t>
      </w:r>
    </w:p>
    <w:p w14:paraId="6AF6F952" w14:textId="42570D18" w:rsidR="00061886" w:rsidRPr="004F2EF9" w:rsidRDefault="00061886" w:rsidP="00061886">
      <w:pPr>
        <w:pStyle w:val="ListParagraph"/>
        <w:numPr>
          <w:ilvl w:val="1"/>
          <w:numId w:val="1"/>
        </w:numPr>
        <w:spacing w:line="360" w:lineRule="auto"/>
        <w:rPr>
          <w:sz w:val="24"/>
          <w:szCs w:val="24"/>
        </w:rPr>
      </w:pPr>
      <w:r>
        <w:rPr>
          <w:sz w:val="24"/>
          <w:szCs w:val="24"/>
        </w:rPr>
        <w:lastRenderedPageBreak/>
        <w:t>The NCUA identifies seven areas of risk as follows:</w:t>
      </w:r>
    </w:p>
    <w:p w14:paraId="7F6D75A9" w14:textId="049CAD9B" w:rsidR="00BC6EB8" w:rsidRPr="004F2EF9" w:rsidRDefault="004F2EF9" w:rsidP="004F2EF9">
      <w:pPr>
        <w:spacing w:line="240" w:lineRule="auto"/>
        <w:rPr>
          <w:sz w:val="24"/>
          <w:szCs w:val="24"/>
        </w:rPr>
      </w:pPr>
      <w:r w:rsidRPr="004F2EF9">
        <w:rPr>
          <w:sz w:val="24"/>
          <w:szCs w:val="24"/>
        </w:rPr>
        <w:tab/>
      </w:r>
      <w:r w:rsidR="00833DE0" w:rsidRPr="004F2EF9">
        <w:rPr>
          <w:sz w:val="24"/>
          <w:szCs w:val="24"/>
        </w:rPr>
        <w:t>1.</w:t>
      </w:r>
      <w:r w:rsidR="00833DE0" w:rsidRPr="004F2EF9">
        <w:rPr>
          <w:sz w:val="24"/>
          <w:szCs w:val="24"/>
        </w:rPr>
        <w:tab/>
      </w:r>
      <w:r w:rsidR="00BC6EB8" w:rsidRPr="004F2EF9">
        <w:rPr>
          <w:sz w:val="24"/>
          <w:szCs w:val="24"/>
        </w:rPr>
        <w:t>Credit Risk</w:t>
      </w:r>
    </w:p>
    <w:p w14:paraId="25AC1D2F" w14:textId="5F35EADF" w:rsidR="00BC6EB8" w:rsidRPr="004F2EF9" w:rsidRDefault="004F2EF9" w:rsidP="004F2EF9">
      <w:pPr>
        <w:spacing w:line="240" w:lineRule="auto"/>
        <w:rPr>
          <w:sz w:val="24"/>
          <w:szCs w:val="24"/>
        </w:rPr>
      </w:pPr>
      <w:r w:rsidRPr="004F2EF9">
        <w:rPr>
          <w:sz w:val="24"/>
          <w:szCs w:val="24"/>
        </w:rPr>
        <w:tab/>
      </w:r>
      <w:r w:rsidR="00BC6EB8" w:rsidRPr="004F2EF9">
        <w:rPr>
          <w:sz w:val="24"/>
          <w:szCs w:val="24"/>
        </w:rPr>
        <w:t>2.</w:t>
      </w:r>
      <w:r w:rsidR="00BC6EB8" w:rsidRPr="004F2EF9">
        <w:rPr>
          <w:sz w:val="24"/>
          <w:szCs w:val="24"/>
        </w:rPr>
        <w:tab/>
        <w:t>Interest Rate Risk</w:t>
      </w:r>
    </w:p>
    <w:p w14:paraId="40DE2512" w14:textId="3280438E" w:rsidR="00BC6EB8" w:rsidRPr="004F2EF9" w:rsidRDefault="004F2EF9" w:rsidP="004F2EF9">
      <w:pPr>
        <w:spacing w:line="240" w:lineRule="auto"/>
        <w:rPr>
          <w:sz w:val="24"/>
          <w:szCs w:val="24"/>
        </w:rPr>
      </w:pPr>
      <w:r w:rsidRPr="004F2EF9">
        <w:rPr>
          <w:sz w:val="24"/>
          <w:szCs w:val="24"/>
        </w:rPr>
        <w:tab/>
      </w:r>
      <w:r w:rsidR="00BC6EB8" w:rsidRPr="004F2EF9">
        <w:rPr>
          <w:sz w:val="24"/>
          <w:szCs w:val="24"/>
        </w:rPr>
        <w:t xml:space="preserve">3. </w:t>
      </w:r>
      <w:r w:rsidR="00BC6EB8" w:rsidRPr="004F2EF9">
        <w:rPr>
          <w:sz w:val="24"/>
          <w:szCs w:val="24"/>
        </w:rPr>
        <w:tab/>
        <w:t>Liquidity Risk</w:t>
      </w:r>
    </w:p>
    <w:p w14:paraId="5D9627A4" w14:textId="7DAC708E" w:rsidR="00BC6EB8" w:rsidRPr="004F2EF9" w:rsidRDefault="004F2EF9" w:rsidP="004F2EF9">
      <w:pPr>
        <w:spacing w:line="240" w:lineRule="auto"/>
        <w:rPr>
          <w:sz w:val="24"/>
          <w:szCs w:val="24"/>
        </w:rPr>
      </w:pPr>
      <w:r w:rsidRPr="004F2EF9">
        <w:rPr>
          <w:sz w:val="24"/>
          <w:szCs w:val="24"/>
        </w:rPr>
        <w:tab/>
      </w:r>
      <w:r w:rsidR="00BC6EB8" w:rsidRPr="004F2EF9">
        <w:rPr>
          <w:sz w:val="24"/>
          <w:szCs w:val="24"/>
        </w:rPr>
        <w:t>4.</w:t>
      </w:r>
      <w:r w:rsidR="00BC6EB8" w:rsidRPr="004F2EF9">
        <w:rPr>
          <w:sz w:val="24"/>
          <w:szCs w:val="24"/>
        </w:rPr>
        <w:tab/>
        <w:t>Transaction Risk</w:t>
      </w:r>
    </w:p>
    <w:p w14:paraId="4896BDCC" w14:textId="5B66ECD9" w:rsidR="00BC6EB8" w:rsidRPr="004F2EF9" w:rsidRDefault="004F2EF9" w:rsidP="004F2EF9">
      <w:pPr>
        <w:spacing w:line="240" w:lineRule="auto"/>
        <w:rPr>
          <w:sz w:val="24"/>
          <w:szCs w:val="24"/>
        </w:rPr>
      </w:pPr>
      <w:r w:rsidRPr="004F2EF9">
        <w:rPr>
          <w:sz w:val="24"/>
          <w:szCs w:val="24"/>
        </w:rPr>
        <w:tab/>
      </w:r>
      <w:r w:rsidR="00BC6EB8" w:rsidRPr="004F2EF9">
        <w:rPr>
          <w:sz w:val="24"/>
          <w:szCs w:val="24"/>
        </w:rPr>
        <w:t xml:space="preserve">5. </w:t>
      </w:r>
      <w:r w:rsidR="00BC6EB8" w:rsidRPr="004F2EF9">
        <w:rPr>
          <w:sz w:val="24"/>
          <w:szCs w:val="24"/>
        </w:rPr>
        <w:tab/>
        <w:t>Compliance Risk</w:t>
      </w:r>
    </w:p>
    <w:p w14:paraId="30055EF6" w14:textId="16992504" w:rsidR="00BC6EB8" w:rsidRPr="004F2EF9" w:rsidRDefault="004F2EF9" w:rsidP="004F2EF9">
      <w:pPr>
        <w:spacing w:line="240" w:lineRule="auto"/>
        <w:rPr>
          <w:sz w:val="24"/>
          <w:szCs w:val="24"/>
        </w:rPr>
      </w:pPr>
      <w:r w:rsidRPr="004F2EF9">
        <w:rPr>
          <w:sz w:val="24"/>
          <w:szCs w:val="24"/>
        </w:rPr>
        <w:tab/>
      </w:r>
      <w:r w:rsidR="00BC6EB8" w:rsidRPr="004F2EF9">
        <w:rPr>
          <w:sz w:val="24"/>
          <w:szCs w:val="24"/>
        </w:rPr>
        <w:t>6.</w:t>
      </w:r>
      <w:r w:rsidR="00BC6EB8" w:rsidRPr="004F2EF9">
        <w:rPr>
          <w:sz w:val="24"/>
          <w:szCs w:val="24"/>
        </w:rPr>
        <w:tab/>
        <w:t>Strategic Risk</w:t>
      </w:r>
    </w:p>
    <w:p w14:paraId="53312518" w14:textId="49B974D6" w:rsidR="004F2EF9" w:rsidRPr="004F2EF9" w:rsidRDefault="004F2EF9" w:rsidP="004F2EF9">
      <w:pPr>
        <w:spacing w:line="240" w:lineRule="auto"/>
        <w:rPr>
          <w:sz w:val="24"/>
          <w:szCs w:val="24"/>
        </w:rPr>
      </w:pPr>
      <w:r w:rsidRPr="004F2EF9">
        <w:rPr>
          <w:sz w:val="24"/>
          <w:szCs w:val="24"/>
        </w:rPr>
        <w:tab/>
      </w:r>
      <w:r w:rsidR="00BC6EB8" w:rsidRPr="004F2EF9">
        <w:rPr>
          <w:sz w:val="24"/>
          <w:szCs w:val="24"/>
        </w:rPr>
        <w:t>7.</w:t>
      </w:r>
      <w:r w:rsidR="00BC6EB8" w:rsidRPr="004F2EF9">
        <w:rPr>
          <w:sz w:val="24"/>
          <w:szCs w:val="24"/>
        </w:rPr>
        <w:tab/>
        <w:t>Reputational Risk</w:t>
      </w:r>
      <w:r>
        <w:rPr>
          <w:sz w:val="24"/>
          <w:szCs w:val="24"/>
        </w:rPr>
        <w:br/>
      </w:r>
    </w:p>
    <w:p w14:paraId="49BF307F" w14:textId="67FB6142" w:rsidR="00BC6EB8" w:rsidRDefault="001B2575" w:rsidP="004F2EF9">
      <w:pPr>
        <w:pStyle w:val="ListParagraph"/>
        <w:numPr>
          <w:ilvl w:val="0"/>
          <w:numId w:val="2"/>
        </w:numPr>
        <w:spacing w:line="360" w:lineRule="auto"/>
        <w:rPr>
          <w:sz w:val="24"/>
          <w:szCs w:val="24"/>
        </w:rPr>
      </w:pPr>
      <w:r w:rsidRPr="004F2EF9">
        <w:rPr>
          <w:sz w:val="24"/>
          <w:szCs w:val="24"/>
        </w:rPr>
        <w:t>Risk Management Manager, or a Compliance and Risk Manager</w:t>
      </w:r>
      <w:r w:rsidR="00061886">
        <w:rPr>
          <w:sz w:val="24"/>
          <w:szCs w:val="24"/>
        </w:rPr>
        <w:t xml:space="preserve"> </w:t>
      </w:r>
    </w:p>
    <w:p w14:paraId="31CF071B" w14:textId="104663D7" w:rsidR="00061886" w:rsidRDefault="00061886" w:rsidP="00061886">
      <w:pPr>
        <w:pStyle w:val="ListParagraph"/>
        <w:numPr>
          <w:ilvl w:val="1"/>
          <w:numId w:val="2"/>
        </w:numPr>
        <w:spacing w:line="360" w:lineRule="auto"/>
        <w:rPr>
          <w:sz w:val="24"/>
          <w:szCs w:val="24"/>
        </w:rPr>
      </w:pPr>
      <w:r>
        <w:rPr>
          <w:sz w:val="24"/>
          <w:szCs w:val="24"/>
        </w:rPr>
        <w:t xml:space="preserve">A risk manager should be responsible for </w:t>
      </w:r>
      <w:proofErr w:type="gramStart"/>
      <w:r>
        <w:rPr>
          <w:sz w:val="24"/>
          <w:szCs w:val="24"/>
        </w:rPr>
        <w:t>all of</w:t>
      </w:r>
      <w:proofErr w:type="gramEnd"/>
      <w:r>
        <w:rPr>
          <w:sz w:val="24"/>
          <w:szCs w:val="24"/>
        </w:rPr>
        <w:t xml:space="preserve"> the above risk categories</w:t>
      </w:r>
    </w:p>
    <w:p w14:paraId="7770D64A" w14:textId="3B523DE4" w:rsidR="00061886" w:rsidRPr="004F2EF9" w:rsidRDefault="00061886" w:rsidP="00061886">
      <w:pPr>
        <w:pStyle w:val="ListParagraph"/>
        <w:numPr>
          <w:ilvl w:val="1"/>
          <w:numId w:val="2"/>
        </w:numPr>
        <w:spacing w:line="360" w:lineRule="auto"/>
        <w:rPr>
          <w:sz w:val="24"/>
          <w:szCs w:val="24"/>
        </w:rPr>
      </w:pPr>
      <w:r>
        <w:rPr>
          <w:sz w:val="24"/>
          <w:szCs w:val="24"/>
        </w:rPr>
        <w:t>A compliance manager should be responsible for ensuring compliance with regulatory compliance and internal corporate compliance.  A compliance and risk manager should not be used interchangeable unless they are responsible for compliance and all seven risk areas.</w:t>
      </w:r>
    </w:p>
    <w:p w14:paraId="6C2A17CF" w14:textId="5D1D21FA" w:rsidR="004F2EF9" w:rsidRDefault="004F2EF9" w:rsidP="004F2EF9">
      <w:pPr>
        <w:pStyle w:val="ListParagraph"/>
        <w:numPr>
          <w:ilvl w:val="0"/>
          <w:numId w:val="2"/>
        </w:numPr>
        <w:spacing w:line="360" w:lineRule="auto"/>
        <w:rPr>
          <w:sz w:val="24"/>
          <w:szCs w:val="24"/>
        </w:rPr>
      </w:pPr>
      <w:r w:rsidRPr="004F2EF9">
        <w:rPr>
          <w:sz w:val="24"/>
          <w:szCs w:val="24"/>
        </w:rPr>
        <w:t xml:space="preserve">Explain </w:t>
      </w:r>
      <w:proofErr w:type="gramStart"/>
      <w:r w:rsidR="001B2575" w:rsidRPr="004F2EF9">
        <w:rPr>
          <w:sz w:val="24"/>
          <w:szCs w:val="24"/>
        </w:rPr>
        <w:t>The</w:t>
      </w:r>
      <w:proofErr w:type="gramEnd"/>
      <w:r w:rsidR="001B2575" w:rsidRPr="004F2EF9">
        <w:rPr>
          <w:sz w:val="24"/>
          <w:szCs w:val="24"/>
        </w:rPr>
        <w:t xml:space="preserve"> Bank Secrecy Act </w:t>
      </w:r>
    </w:p>
    <w:p w14:paraId="41AD5EF8" w14:textId="55D04EA8" w:rsidR="00061886" w:rsidRDefault="00061886" w:rsidP="00061886">
      <w:pPr>
        <w:pStyle w:val="ListParagraph"/>
        <w:numPr>
          <w:ilvl w:val="1"/>
          <w:numId w:val="2"/>
        </w:numPr>
        <w:spacing w:line="360" w:lineRule="auto"/>
        <w:rPr>
          <w:sz w:val="24"/>
          <w:szCs w:val="24"/>
        </w:rPr>
      </w:pPr>
      <w:r>
        <w:rPr>
          <w:sz w:val="24"/>
          <w:szCs w:val="24"/>
        </w:rPr>
        <w:t>Another area that is distinctly different from risk management and compliance.</w:t>
      </w:r>
    </w:p>
    <w:p w14:paraId="336653BB" w14:textId="1DC6FE58" w:rsidR="00061886" w:rsidRDefault="00061886" w:rsidP="00061886">
      <w:pPr>
        <w:pStyle w:val="ListParagraph"/>
        <w:numPr>
          <w:ilvl w:val="1"/>
          <w:numId w:val="2"/>
        </w:numPr>
        <w:spacing w:line="360" w:lineRule="auto"/>
        <w:rPr>
          <w:sz w:val="24"/>
          <w:szCs w:val="24"/>
        </w:rPr>
      </w:pPr>
      <w:r>
        <w:rPr>
          <w:sz w:val="24"/>
          <w:szCs w:val="24"/>
        </w:rPr>
        <w:t>The bank secrecy act is a regulatory requirement just like filing a call report, HMDA, sending out adverse actions, providing check hold notices, filing a call report, etc.</w:t>
      </w:r>
    </w:p>
    <w:p w14:paraId="0C70C416" w14:textId="1B62A0F4" w:rsidR="00061886" w:rsidRDefault="00061886" w:rsidP="00061886">
      <w:pPr>
        <w:pStyle w:val="ListParagraph"/>
        <w:numPr>
          <w:ilvl w:val="1"/>
          <w:numId w:val="2"/>
        </w:numPr>
        <w:spacing w:line="360" w:lineRule="auto"/>
        <w:rPr>
          <w:sz w:val="24"/>
          <w:szCs w:val="24"/>
        </w:rPr>
      </w:pPr>
      <w:r>
        <w:rPr>
          <w:sz w:val="24"/>
          <w:szCs w:val="24"/>
        </w:rPr>
        <w:t xml:space="preserve">A compliance officer does not send out adverse action notices, check hold notices, or files a call report.  They more than likely also do not scrub and submit HMDA data.  </w:t>
      </w:r>
    </w:p>
    <w:p w14:paraId="31C58190" w14:textId="0253214E" w:rsidR="00061886" w:rsidRDefault="00061886" w:rsidP="00061886">
      <w:pPr>
        <w:pStyle w:val="ListParagraph"/>
        <w:numPr>
          <w:ilvl w:val="1"/>
          <w:numId w:val="2"/>
        </w:numPr>
        <w:spacing w:line="360" w:lineRule="auto"/>
        <w:rPr>
          <w:sz w:val="24"/>
          <w:szCs w:val="24"/>
        </w:rPr>
      </w:pPr>
      <w:r>
        <w:rPr>
          <w:sz w:val="24"/>
          <w:szCs w:val="24"/>
        </w:rPr>
        <w:t>So why do compliance officers get lumped into the day to day of BSA</w:t>
      </w:r>
    </w:p>
    <w:p w14:paraId="4A314D2E" w14:textId="1B382859" w:rsidR="00061886" w:rsidRDefault="00061886" w:rsidP="00061886">
      <w:pPr>
        <w:pStyle w:val="ListParagraph"/>
        <w:numPr>
          <w:ilvl w:val="1"/>
          <w:numId w:val="2"/>
        </w:numPr>
        <w:spacing w:line="360" w:lineRule="auto"/>
        <w:rPr>
          <w:sz w:val="24"/>
          <w:szCs w:val="24"/>
        </w:rPr>
      </w:pPr>
      <w:r>
        <w:rPr>
          <w:sz w:val="24"/>
          <w:szCs w:val="24"/>
        </w:rPr>
        <w:t>At the heart, BSA is nothing more than a fraud investigation function.  The goal is to identify and report potential illegal activity and relies on investigation to do so.</w:t>
      </w:r>
    </w:p>
    <w:p w14:paraId="5470B180" w14:textId="69BF8443" w:rsidR="00061886" w:rsidRDefault="00061886" w:rsidP="00061886">
      <w:pPr>
        <w:pStyle w:val="ListParagraph"/>
        <w:numPr>
          <w:ilvl w:val="1"/>
          <w:numId w:val="2"/>
        </w:numPr>
        <w:spacing w:line="360" w:lineRule="auto"/>
        <w:rPr>
          <w:sz w:val="24"/>
          <w:szCs w:val="24"/>
        </w:rPr>
      </w:pPr>
      <w:r>
        <w:rPr>
          <w:sz w:val="24"/>
          <w:szCs w:val="24"/>
        </w:rPr>
        <w:t xml:space="preserve">Compliance has a role by ensuring that reports are filed timely, the program is reviewed and updated, training occurs, </w:t>
      </w:r>
      <w:r w:rsidR="00DA19FB">
        <w:rPr>
          <w:sz w:val="24"/>
          <w:szCs w:val="24"/>
        </w:rPr>
        <w:t xml:space="preserve">the latest developments and trends are </w:t>
      </w:r>
      <w:r w:rsidR="00DA19FB">
        <w:rPr>
          <w:sz w:val="24"/>
          <w:szCs w:val="24"/>
        </w:rPr>
        <w:lastRenderedPageBreak/>
        <w:t>addressed, etc.  This is different than conducting the investigating and filing the actual reports.</w:t>
      </w:r>
    </w:p>
    <w:p w14:paraId="7341ECC8" w14:textId="62A3DB08" w:rsidR="00DA19FB" w:rsidRDefault="00DA19FB" w:rsidP="00DA19FB">
      <w:pPr>
        <w:pStyle w:val="ListParagraph"/>
        <w:numPr>
          <w:ilvl w:val="0"/>
          <w:numId w:val="2"/>
        </w:numPr>
        <w:spacing w:line="360" w:lineRule="auto"/>
        <w:rPr>
          <w:sz w:val="24"/>
          <w:szCs w:val="24"/>
        </w:rPr>
      </w:pPr>
      <w:r>
        <w:rPr>
          <w:sz w:val="24"/>
          <w:szCs w:val="24"/>
        </w:rPr>
        <w:t xml:space="preserve">These three areas- compliance, risk management, and BSA are often classified as one in the same.  But should they be, they all have distinct roles to play.  Compliance ensures organizational compliance and continually monitors and tests for compliance.  Risk management continually monitors and assess the organizations risk in the seven risk categories, while BSA is an investigative function focused on illegal behavior.  </w:t>
      </w:r>
    </w:p>
    <w:p w14:paraId="4B33D249" w14:textId="3880C0AE" w:rsidR="00DA19FB" w:rsidRDefault="00DA19FB" w:rsidP="00DA19FB">
      <w:pPr>
        <w:pStyle w:val="ListParagraph"/>
        <w:numPr>
          <w:ilvl w:val="0"/>
          <w:numId w:val="2"/>
        </w:numPr>
        <w:spacing w:line="360" w:lineRule="auto"/>
        <w:rPr>
          <w:sz w:val="24"/>
          <w:szCs w:val="24"/>
        </w:rPr>
      </w:pPr>
      <w:r>
        <w:rPr>
          <w:sz w:val="24"/>
          <w:szCs w:val="24"/>
        </w:rPr>
        <w:t xml:space="preserve">It is possible that the by combining these areas results in inefficiencies, increased expenses, and lost revenue.  </w:t>
      </w:r>
    </w:p>
    <w:p w14:paraId="3E6CA974" w14:textId="43169B25" w:rsidR="00DA19FB" w:rsidRDefault="00DA19FB" w:rsidP="00DA19FB">
      <w:pPr>
        <w:pStyle w:val="ListParagraph"/>
        <w:numPr>
          <w:ilvl w:val="0"/>
          <w:numId w:val="2"/>
        </w:numPr>
        <w:spacing w:line="360" w:lineRule="auto"/>
        <w:rPr>
          <w:sz w:val="24"/>
          <w:szCs w:val="24"/>
        </w:rPr>
      </w:pPr>
      <w:r>
        <w:rPr>
          <w:sz w:val="24"/>
          <w:szCs w:val="24"/>
        </w:rPr>
        <w:t>Resources may not be aligned properly to and thus creates additional work, increased expenses, operational inefficiency, and gaps.</w:t>
      </w:r>
    </w:p>
    <w:p w14:paraId="554AC118" w14:textId="35330A25" w:rsidR="00DA19FB" w:rsidRPr="004F2EF9" w:rsidRDefault="00DA19FB" w:rsidP="00DA19FB">
      <w:pPr>
        <w:pStyle w:val="ListParagraph"/>
        <w:numPr>
          <w:ilvl w:val="0"/>
          <w:numId w:val="2"/>
        </w:numPr>
        <w:spacing w:line="360" w:lineRule="auto"/>
        <w:rPr>
          <w:sz w:val="24"/>
          <w:szCs w:val="24"/>
        </w:rPr>
      </w:pPr>
      <w:r>
        <w:rPr>
          <w:sz w:val="24"/>
          <w:szCs w:val="24"/>
        </w:rPr>
        <w:t>It is easy to think of these as one in the same, and if the reason for doing so is that you do not know where else it goes, or it is just how it has been done, your bias in this area could be holding your institution back.</w:t>
      </w:r>
    </w:p>
    <w:p w14:paraId="1B90FBF1" w14:textId="4556DCBF" w:rsidR="004D7B12" w:rsidRPr="004F2EF9" w:rsidRDefault="00DA19FB" w:rsidP="004F2EF9">
      <w:pPr>
        <w:pStyle w:val="ListParagraph"/>
        <w:numPr>
          <w:ilvl w:val="0"/>
          <w:numId w:val="2"/>
        </w:numPr>
        <w:spacing w:line="360" w:lineRule="auto"/>
        <w:rPr>
          <w:sz w:val="24"/>
          <w:szCs w:val="24"/>
        </w:rPr>
      </w:pPr>
      <w:r>
        <w:rPr>
          <w:sz w:val="24"/>
          <w:szCs w:val="24"/>
        </w:rPr>
        <w:t>Assessing each of these areas in your organization is an e</w:t>
      </w:r>
      <w:r w:rsidR="004D7B12" w:rsidRPr="004F2EF9">
        <w:rPr>
          <w:sz w:val="24"/>
          <w:szCs w:val="24"/>
        </w:rPr>
        <w:t>ffective first step in reducing expenses, increasing efficiency, and yes, generating income, and Comply-YES! can help.</w:t>
      </w:r>
    </w:p>
    <w:p w14:paraId="718E1884" w14:textId="7EAACEE5" w:rsidR="004D7B12" w:rsidRPr="004F2EF9" w:rsidRDefault="004D7B12" w:rsidP="004F2EF9">
      <w:pPr>
        <w:spacing w:line="360" w:lineRule="auto"/>
        <w:rPr>
          <w:sz w:val="24"/>
          <w:szCs w:val="24"/>
        </w:rPr>
      </w:pPr>
      <w:r w:rsidRPr="004F2EF9">
        <w:rPr>
          <w:sz w:val="24"/>
          <w:szCs w:val="24"/>
        </w:rPr>
        <w:t>If you would like to learn more about how we are re-defining compliance one yes at a time and how we can help</w:t>
      </w:r>
      <w:r w:rsidR="004F2EF9" w:rsidRPr="004F2EF9">
        <w:rPr>
          <w:sz w:val="24"/>
          <w:szCs w:val="24"/>
        </w:rPr>
        <w:t>, visit</w:t>
      </w:r>
      <w:r w:rsidRPr="004F2EF9">
        <w:rPr>
          <w:sz w:val="24"/>
          <w:szCs w:val="24"/>
        </w:rPr>
        <w:t xml:space="preserve"> our website at </w:t>
      </w:r>
      <w:hyperlink r:id="rId5" w:history="1">
        <w:r w:rsidRPr="004F2EF9">
          <w:rPr>
            <w:rStyle w:val="Hyperlink"/>
            <w:sz w:val="24"/>
            <w:szCs w:val="24"/>
          </w:rPr>
          <w:t>www.comply-yes!.com</w:t>
        </w:r>
      </w:hyperlink>
      <w:r w:rsidRPr="004F2EF9">
        <w:rPr>
          <w:sz w:val="24"/>
          <w:szCs w:val="24"/>
        </w:rPr>
        <w:t xml:space="preserve">, send an email to </w:t>
      </w:r>
      <w:hyperlink r:id="rId6" w:history="1">
        <w:r w:rsidRPr="004F2EF9">
          <w:rPr>
            <w:rStyle w:val="Hyperlink"/>
            <w:sz w:val="24"/>
            <w:szCs w:val="24"/>
          </w:rPr>
          <w:t>comply@comply-yes.com</w:t>
        </w:r>
      </w:hyperlink>
      <w:r w:rsidRPr="004F2EF9">
        <w:rPr>
          <w:sz w:val="24"/>
          <w:szCs w:val="24"/>
        </w:rPr>
        <w:t xml:space="preserve">, or call at 248-221-1828. </w:t>
      </w:r>
    </w:p>
    <w:sectPr w:rsidR="004D7B12" w:rsidRPr="004F2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6814C9"/>
    <w:multiLevelType w:val="hybridMultilevel"/>
    <w:tmpl w:val="23A4A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77ECB"/>
    <w:multiLevelType w:val="hybridMultilevel"/>
    <w:tmpl w:val="F24AB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BA"/>
    <w:rsid w:val="00030E5B"/>
    <w:rsid w:val="00061886"/>
    <w:rsid w:val="00193CBA"/>
    <w:rsid w:val="001B2575"/>
    <w:rsid w:val="001E0B27"/>
    <w:rsid w:val="004D7B12"/>
    <w:rsid w:val="004F2EF9"/>
    <w:rsid w:val="00642EF1"/>
    <w:rsid w:val="00833DE0"/>
    <w:rsid w:val="008B7415"/>
    <w:rsid w:val="00BC6EB8"/>
    <w:rsid w:val="00DA1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31BB0"/>
  <w15:chartTrackingRefBased/>
  <w15:docId w15:val="{1AA698CE-7BFF-4A56-8571-76675430D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7B12"/>
    <w:rPr>
      <w:color w:val="0563C1" w:themeColor="hyperlink"/>
      <w:u w:val="single"/>
    </w:rPr>
  </w:style>
  <w:style w:type="character" w:customStyle="1" w:styleId="UnresolvedMention1">
    <w:name w:val="Unresolved Mention1"/>
    <w:basedOn w:val="DefaultParagraphFont"/>
    <w:uiPriority w:val="99"/>
    <w:semiHidden/>
    <w:unhideWhenUsed/>
    <w:rsid w:val="004D7B12"/>
    <w:rPr>
      <w:color w:val="605E5C"/>
      <w:shd w:val="clear" w:color="auto" w:fill="E1DFDD"/>
    </w:rPr>
  </w:style>
  <w:style w:type="paragraph" w:styleId="ListParagraph">
    <w:name w:val="List Paragraph"/>
    <w:basedOn w:val="Normal"/>
    <w:uiPriority w:val="34"/>
    <w:qFormat/>
    <w:rsid w:val="004F2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y@comply-yes.com" TargetMode="External"/><Relationship Id="rId5" Type="http://schemas.openxmlformats.org/officeDocument/2006/relationships/hyperlink" Target="http://www.comply-y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547</Words>
  <Characters>3122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Dedene</dc:creator>
  <cp:keywords/>
  <dc:description/>
  <cp:lastModifiedBy>Steve Dedene</cp:lastModifiedBy>
  <cp:revision>2</cp:revision>
  <dcterms:created xsi:type="dcterms:W3CDTF">2020-11-09T13:45:00Z</dcterms:created>
  <dcterms:modified xsi:type="dcterms:W3CDTF">2020-11-09T13:45:00Z</dcterms:modified>
</cp:coreProperties>
</file>